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(74-82-8)甲烷的理化及危险特性表甲烷的理化及危险特性表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50"/>
        <w:gridCol w:w="226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识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中文名： 甲烷；</w:t>
            </w:r>
            <w:r>
              <w:rPr>
                <w:rFonts w:hint="eastAsia" w:ascii="_x000B__x000C_" w:hAnsi="_x000B__x000C_"/>
                <w:szCs w:val="18"/>
              </w:rPr>
              <w:t>沼气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  <w:r>
              <w:rPr>
                <w:rFonts w:hint="eastAsia" w:ascii="宋体" w:hAnsi="宋体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分子式</w:t>
            </w:r>
            <w:r>
              <w:rPr>
                <w:rFonts w:hint="eastAsia" w:ascii="宋体" w:hAnsi="宋体"/>
                <w:szCs w:val="21"/>
                <w:lang w:val="en-GB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ˎ̥" w:hAnsi="ˎ̥"/>
                <w:szCs w:val="21"/>
              </w:rPr>
              <w:t>CH</w:t>
            </w:r>
            <w:r>
              <w:rPr>
                <w:rFonts w:ascii="ˎ̥" w:hAnsi="ˎ̥"/>
                <w:szCs w:val="21"/>
                <w:vertAlign w:val="subscript"/>
              </w:rPr>
              <w:t>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分子量：</w:t>
            </w:r>
            <w:r>
              <w:rPr>
                <w:rFonts w:ascii="ˎ̥" w:hAnsi="ˎ̥"/>
                <w:szCs w:val="21"/>
              </w:rPr>
              <w:t>16.04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UN编号：</w:t>
            </w:r>
            <w:r>
              <w:rPr>
                <w:rFonts w:ascii="ˎ̥" w:hAnsi="ˎ̥"/>
                <w:szCs w:val="21"/>
              </w:rPr>
              <w:t>1971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危险类别：易燃气体,类别1;加压气体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危化品编号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ˎ̥" w:hAnsi="ˎ̥"/>
                <w:szCs w:val="21"/>
                <w:lang w:val="en-US" w:eastAsia="zh-CN"/>
              </w:rPr>
              <w:t>1188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CAS号：</w:t>
            </w:r>
            <w:r>
              <w:rPr>
                <w:rFonts w:ascii="ˎ̥" w:hAnsi="ˎ̥"/>
                <w:szCs w:val="21"/>
              </w:rPr>
              <w:t>74-82-8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包装标志：易燃气体</w:t>
            </w:r>
            <w:bookmarkStart w:id="0" w:name="_GoBack"/>
            <w:bookmarkEnd w:id="0"/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包装类别：</w:t>
            </w:r>
            <w:r>
              <w:rPr>
                <w:rFonts w:hint="eastAsia" w:ascii="宋体" w:hAnsi="宋体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外观与性状：</w:t>
            </w:r>
            <w:r>
              <w:rPr>
                <w:rFonts w:ascii="ˎ̥" w:hAnsi="ˎ̥"/>
                <w:szCs w:val="21"/>
              </w:rPr>
              <w:t>无色无臭气体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溶解性：</w:t>
            </w:r>
            <w:r>
              <w:rPr>
                <w:rFonts w:ascii="ˎ̥" w:hAnsi="ˎ̥"/>
                <w:szCs w:val="21"/>
              </w:rPr>
              <w:t>微溶于水，溶于醇、乙醚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熔点（℃）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-182.5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沸点（℃）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-161.5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相对密度（水＝1）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0.42(-164</w:t>
            </w:r>
            <w:r>
              <w:rPr>
                <w:rFonts w:hint="eastAsia" w:ascii="宋体" w:hAnsi="宋体" w:cs="宋体"/>
                <w:szCs w:val="21"/>
              </w:rPr>
              <w:t>℃</w:t>
            </w:r>
            <w:r>
              <w:rPr>
                <w:szCs w:val="21"/>
              </w:rPr>
              <w:t>)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相对密度（空气＝1）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饱和蒸气压（kPa）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53.32(-168.8</w:t>
            </w:r>
            <w:r>
              <w:rPr>
                <w:rFonts w:hint="eastAsia" w:ascii="宋体" w:hAnsi="宋体" w:cs="宋体"/>
                <w:szCs w:val="21"/>
              </w:rPr>
              <w:t>℃</w:t>
            </w:r>
            <w:r>
              <w:rPr>
                <w:szCs w:val="21"/>
              </w:rPr>
              <w:t>)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燃烧热（kJ/mol）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889.5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临界温度（℃）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-82.6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临界压力（MPa）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燃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燃烧性： 易燃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闪点（℃）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-188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爆炸下限（%）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5.3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爆炸上限（%）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引燃温度（℃）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538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最小点火能（mJ）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最大爆炸压力（MPa）</w:t>
            </w:r>
            <w:r>
              <w:rPr>
                <w:rFonts w:hint="eastAsia" w:ascii="宋体" w:hAnsi="宋体"/>
                <w:spacing w:val="-8"/>
                <w:szCs w:val="21"/>
                <w:lang w:val="en-GB"/>
              </w:rPr>
              <w:t>：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稳定性：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聚合危害： 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燃烧分解产物 CO，CO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禁忌物：</w:t>
            </w:r>
            <w:r>
              <w:rPr>
                <w:rFonts w:ascii="ˎ̥" w:hAnsi="ˎ̥"/>
                <w:szCs w:val="21"/>
              </w:rPr>
              <w:t>强氧化剂、氟、氯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危险特性：</w:t>
            </w:r>
            <w:r>
              <w:rPr>
                <w:rFonts w:ascii="ˎ̥" w:hAnsi="ˎ̥"/>
                <w:szCs w:val="21"/>
              </w:rPr>
              <w:t>易燃，与空气混合能形成爆炸性混合物，遇热源和明火有燃烧爆炸的危险。与五氧化溴、氯气、次氯酸、三氟化氮、液氧、二氟化氧及其它强氧化剂接触剧烈反应。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灭火方法：</w:t>
            </w:r>
            <w:r>
              <w:rPr>
                <w:rFonts w:ascii="ˎ̥" w:hAnsi="ˎ̥"/>
                <w:szCs w:val="21"/>
              </w:rPr>
              <w:t>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毒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LD</w:t>
            </w:r>
            <w:r>
              <w:rPr>
                <w:rFonts w:hint="eastAsia" w:ascii="宋体" w:hAnsi="宋体"/>
                <w:szCs w:val="21"/>
                <w:vertAlign w:val="subscript"/>
              </w:rPr>
              <w:t>50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LC</w:t>
            </w:r>
            <w:r>
              <w:rPr>
                <w:rFonts w:hint="eastAsia" w:ascii="宋体" w:hAnsi="宋体"/>
                <w:szCs w:val="21"/>
                <w:vertAlign w:val="subscript"/>
              </w:rPr>
              <w:t>50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侵入途经：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甲烷对人基本无毒，但浓度过高时，使空气中氧含量明显降低，使人窒息。当空气中甲烷达25％～30％时，可引起头痛、头晕、乏力、注意力不集中、呼吸和心跳加速、共济失调。若不及时脱离，可致窒息死亡。皮肤接触液化本品，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</w:t>
            </w:r>
          </w:p>
        </w:tc>
        <w:tc>
          <w:tcPr>
            <w:tcW w:w="86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吸入：</w:t>
            </w:r>
            <w:r>
              <w:rPr>
                <w:rFonts w:ascii="ˎ̥" w:hAnsi="ˎ̥"/>
                <w:szCs w:val="21"/>
              </w:rPr>
              <w:t>迅速脱离现场至空气新鲜处。保持呼吸道通畅。如呼吸困难，给输氧。如呼吸停止，立即进行人工呼吸。就医。皮肤接触：若有冻伤，就医治疗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工程控制：生产过程密闭，全面通风。   ※呼吸系统防护：</w:t>
            </w:r>
            <w:r>
              <w:rPr>
                <w:rFonts w:ascii="ˎ̥" w:hAnsi="ˎ̥"/>
                <w:szCs w:val="21"/>
              </w:rPr>
              <w:t>一般不需要特殊防护，但建议特殊情况下，佩戴自吸过滤式防毒面具（半面罩）。</w:t>
            </w:r>
            <w:r>
              <w:rPr>
                <w:rFonts w:hint="eastAsia" w:ascii="宋体" w:hAnsi="宋体"/>
                <w:szCs w:val="21"/>
              </w:rPr>
              <w:t xml:space="preserve">   ※眼睛防护：</w:t>
            </w:r>
            <w:r>
              <w:rPr>
                <w:rFonts w:ascii="ˎ̥" w:hAnsi="ˎ̥"/>
                <w:szCs w:val="21"/>
              </w:rPr>
              <w:t>一般不需要特殊防护，高浓度接触时可戴安全防护眼镜。</w:t>
            </w:r>
            <w:r>
              <w:rPr>
                <w:rFonts w:hint="eastAsia" w:ascii="宋体" w:hAnsi="宋体"/>
                <w:szCs w:val="21"/>
              </w:rPr>
              <w:t xml:space="preserve">   ※身体防护：穿防静电工作服。  ※手防护：戴一般作业防护手套。   ※其他：</w:t>
            </w:r>
            <w:r>
              <w:rPr>
                <w:rFonts w:ascii="ˎ̥" w:hAnsi="ˎ̥"/>
                <w:szCs w:val="21"/>
              </w:rPr>
              <w:t>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也可以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储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储存于阴凉、通风的库房。远离火种、热源。库温不宜超过30</w:t>
            </w:r>
            <w:r>
              <w:rPr>
                <w:rFonts w:hint="eastAsia" w:ascii="宋体" w:hAnsi="宋体" w:cs="宋体"/>
                <w:szCs w:val="21"/>
              </w:rPr>
              <w:t>℃</w:t>
            </w:r>
            <w:r>
              <w:rPr>
                <w:rFonts w:ascii="ˎ̥" w:hAnsi="ˎ̥"/>
                <w:szCs w:val="21"/>
              </w:rPr>
              <w:t>。应与氧化剂等分开存放，切忌混储。采用防爆型照明、通风设施。禁止使用易产生火花的机械设备和工具。储区应备有泄漏应急处理设备。采用刚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品的车辆排气管必须配备阻火装置，禁止使用易产生火花的机械设备和工具装卸。严禁与氧化剂等混装混运。夏季应早晚运输，防止日光曝晒。中途停留时应远离火种、热源。公路运输时要按规定路线行驶，勿在居民区和人口稠密区停留。铁路运输时要禁止溜放。 </w:t>
            </w:r>
          </w:p>
        </w:tc>
      </w:tr>
    </w:tbl>
    <w:p>
      <w:r>
        <w:rPr>
          <w:rFonts w:hint="eastAsia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29"/>
    <w:rsid w:val="00303729"/>
    <w:rsid w:val="00E63B54"/>
    <w:rsid w:val="2318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229</Words>
  <Characters>1306</Characters>
  <Lines>10</Lines>
  <Paragraphs>3</Paragraphs>
  <TotalTime>0</TotalTime>
  <ScaleCrop>false</ScaleCrop>
  <LinksUpToDate>false</LinksUpToDate>
  <CharactersWithSpaces>1532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2021-08-16T09:53:29Z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4E9120A961504B99BF1E67B15EEC9D9D</vt:lpwstr>
  </property>
</Properties>
</file>